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CASE STUDY</w:t>
      </w:r>
    </w:p>
    <w:p>
      <w:pPr>
        <w:jc w:val="center"/>
      </w:pPr>
      <w:r>
        <w:rPr>
          <w:b/>
          <w:sz w:val="44"/>
        </w:rPr>
        <w:t>Nirlon</w:t>
        <w:br/>
      </w:r>
      <w:r>
        <w:rPr>
          <w:i/>
        </w:rPr>
        <w:t>Delivering Smarter Cooling with i2Cool Paint</w:t>
      </w:r>
    </w:p>
    <w:p>
      <w:pPr>
        <w:pStyle w:val="Heading1"/>
      </w:pPr>
      <w:r>
        <w:t>Overview</w:t>
      </w:r>
    </w:p>
    <w:p>
      <w:r>
        <w:t>Nirlon required an energy-efficient solution to address heat-related challenges while improving occupant comfort and reducing cooling costs. i2Cool recommended i2Cool Paint, leveraging Passive Radiative Cooling technology to deliver a sustainable, non-invasive solution.</w:t>
      </w:r>
    </w:p>
    <w:p>
      <w:pPr>
        <w:pStyle w:val="Heading1"/>
      </w:pPr>
      <w:r>
        <w:t>The Challenge</w:t>
      </w:r>
    </w:p>
    <w:p>
      <w:r>
        <w:t>Roof heat was raising temperatures in the lift machine room and increasing cooling requirements.</w:t>
      </w:r>
    </w:p>
    <w:p>
      <w:pPr>
        <w:pStyle w:val="Heading1"/>
      </w:pPr>
      <w:r>
        <w:t>The Solution</w:t>
      </w:r>
    </w:p>
    <w:p>
      <w:r>
        <w:t>i2Cool Paint was applied to the roof to reflect solar radiation and reduce heat absorption.</w:t>
      </w:r>
    </w:p>
    <w:p>
      <w:pPr>
        <w:pStyle w:val="Heading1"/>
      </w:pPr>
      <w:r>
        <w:t>Project Snapshot</w:t>
      </w:r>
    </w:p>
    <w:p>
      <w:pPr>
        <w:pStyle w:val="ListBullet"/>
      </w:pPr>
      <w:r>
        <w:t>Product: i2Cool Paint</w:t>
      </w:r>
    </w:p>
    <w:p>
      <w:pPr>
        <w:pStyle w:val="ListBullet"/>
      </w:pPr>
      <w:r>
        <w:t>Industry: Commercial / Industrial</w:t>
      </w:r>
    </w:p>
    <w:p>
      <w:pPr>
        <w:pStyle w:val="ListBullet"/>
      </w:pPr>
      <w:r>
        <w:t>Application: Block 4 LMR Roof</w:t>
      </w:r>
    </w:p>
    <w:p>
      <w:pPr>
        <w:pStyle w:val="ListBullet"/>
      </w:pPr>
      <w:r>
        <w:t>Area Covered: 700 sq. ft.</w:t>
      </w:r>
    </w:p>
    <w:p>
      <w:pPr>
        <w:pStyle w:val="ListBullet"/>
      </w:pPr>
      <w:r>
        <w:t>Installation Time: 2 Days</w:t>
      </w:r>
    </w:p>
    <w:p>
      <w:pPr>
        <w:pStyle w:val="Heading1"/>
      </w:pPr>
      <w:r>
        <w:t>Results &amp; Impact</w:t>
      </w:r>
    </w:p>
    <w:p>
      <w:r>
        <w:t>Improved thermal performance and energy savings encouraged the client to expand deployment across all 12 LMR roofs in the building.</w:t>
      </w:r>
    </w:p>
    <w:p>
      <w:pPr>
        <w:pStyle w:val="Heading1"/>
      </w:pPr>
      <w:r>
        <w:t>Conclusion</w:t>
      </w:r>
    </w:p>
    <w:p>
      <w:r>
        <w:t>The Nirlon project demonstrates how i2Cool Paint can reduce heat gain, improve indoor comfort, and support long-term energy efficiency with minimal disruption to operations.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